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2D8EF" w14:textId="37B437F9" w:rsidR="00BD7946" w:rsidRDefault="00187934">
      <w:r>
        <w:t>Devoir de formation</w:t>
      </w:r>
    </w:p>
    <w:p w14:paraId="17D41723" w14:textId="091F3467" w:rsidR="00187934" w:rsidRDefault="00187934">
      <w:hyperlink r:id="rId4" w:history="1">
        <w:r>
          <w:rPr>
            <w:rStyle w:val="Lienhypertexte"/>
          </w:rPr>
          <w:t>https://www.village-justice.com/articles/obligation-veiller-maintien-capacite-des-salaries-occuper-emploi,25073.html</w:t>
        </w:r>
      </w:hyperlink>
    </w:p>
    <w:p w14:paraId="0D2A19C7" w14:textId="4759877F" w:rsidR="00187934" w:rsidRDefault="00187934">
      <w:hyperlink r:id="rId5" w:history="1">
        <w:r>
          <w:rPr>
            <w:rStyle w:val="Lienhypertexte"/>
          </w:rPr>
          <w:t>https://www.juritravail.com/Actualite/plan-formation-employeur/Id/265984</w:t>
        </w:r>
      </w:hyperlink>
    </w:p>
    <w:p w14:paraId="50AFF24C" w14:textId="074F7960" w:rsidR="00187934" w:rsidRDefault="00187934">
      <w:hyperlink r:id="rId6" w:history="1">
        <w:r>
          <w:rPr>
            <w:rStyle w:val="Lienhypertexte"/>
          </w:rPr>
          <w:t>https://www.cabinet-avocats-langlet.fr/fr/module/98/5/licenciement-et-rupture-du-contrat-de-travail-par-maitre-virginie-langlet-avocat-a-la-cour</w:t>
        </w:r>
      </w:hyperlink>
    </w:p>
    <w:p w14:paraId="0EF01060" w14:textId="152FFC8F" w:rsidR="00187934" w:rsidRDefault="00187934">
      <w:hyperlink r:id="rId7" w:history="1">
        <w:r>
          <w:rPr>
            <w:rStyle w:val="Lienhypertexte"/>
          </w:rPr>
          <w:t>https://prudhommes.ooreka.fr/comprendre/attestation-prudhommes</w:t>
        </w:r>
      </w:hyperlink>
    </w:p>
    <w:p w14:paraId="6CF8B358" w14:textId="504646D0" w:rsidR="00187934" w:rsidRDefault="00187934">
      <w:r>
        <w:t>charge de la preuve</w:t>
      </w:r>
    </w:p>
    <w:sectPr w:rsidR="00187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34"/>
    <w:rsid w:val="00187934"/>
    <w:rsid w:val="00B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602F"/>
  <w15:chartTrackingRefBased/>
  <w15:docId w15:val="{7C07F64A-0754-402F-A33F-83162C0D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7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udhommes.ooreka.fr/comprendre/attestation-prudhomm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binet-avocats-langlet.fr/fr/module/98/5/licenciement-et-rupture-du-contrat-de-travail-par-maitre-virginie-langlet-avocat-a-la-cour" TargetMode="External"/><Relationship Id="rId5" Type="http://schemas.openxmlformats.org/officeDocument/2006/relationships/hyperlink" Target="https://www.juritravail.com/Actualite/plan-formation-employeur/Id/265984" TargetMode="External"/><Relationship Id="rId4" Type="http://schemas.openxmlformats.org/officeDocument/2006/relationships/hyperlink" Target="https://www.village-justice.com/articles/obligation-veiller-maintien-capacite-des-salaries-occuper-emploi,25073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2020-06-18T21:17:00Z</dcterms:created>
  <dcterms:modified xsi:type="dcterms:W3CDTF">2020-06-18T21:31:00Z</dcterms:modified>
</cp:coreProperties>
</file>